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608"/>
        <w:tblW w:w="9288" w:type="dxa"/>
        <w:tblLayout w:type="fixed"/>
        <w:tblLook w:val="04A0"/>
      </w:tblPr>
      <w:tblGrid>
        <w:gridCol w:w="4752"/>
        <w:gridCol w:w="4536"/>
      </w:tblGrid>
      <w:tr w:rsidR="00CB7239" w:rsidRPr="00A01C36" w:rsidTr="00CB7239">
        <w:tc>
          <w:tcPr>
            <w:tcW w:w="9288" w:type="dxa"/>
            <w:gridSpan w:val="2"/>
          </w:tcPr>
          <w:p w:rsidR="00CB7239" w:rsidRPr="00CB7239" w:rsidRDefault="00CB7239" w:rsidP="00CB7239">
            <w:pPr>
              <w:jc w:val="center"/>
            </w:pPr>
            <w:r>
              <w:t>Local Curricular Resources should address the following</w:t>
            </w:r>
          </w:p>
        </w:tc>
      </w:tr>
      <w:tr w:rsidR="00CB7239" w:rsidRPr="00A01C36" w:rsidTr="00CB7239">
        <w:tc>
          <w:tcPr>
            <w:tcW w:w="4752" w:type="dxa"/>
          </w:tcPr>
          <w:p w:rsidR="00CB7239" w:rsidRDefault="00CB7239" w:rsidP="00CB7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Learning Targets</w:t>
            </w:r>
          </w:p>
          <w:p w:rsidR="00CB7239" w:rsidRDefault="00CB7239" w:rsidP="00CB7239">
            <w:pPr>
              <w:rPr>
                <w:sz w:val="18"/>
                <w:szCs w:val="18"/>
              </w:rPr>
            </w:pPr>
            <w:r w:rsidRPr="00A01C36">
              <w:rPr>
                <w:sz w:val="18"/>
                <w:szCs w:val="18"/>
              </w:rPr>
              <w:t>Power Standards/Essential Learning Targets</w:t>
            </w:r>
          </w:p>
        </w:tc>
        <w:tc>
          <w:tcPr>
            <w:tcW w:w="4536" w:type="dxa"/>
            <w:vMerge w:val="restart"/>
          </w:tcPr>
          <w:p w:rsidR="00CB7239" w:rsidRDefault="00CB7239" w:rsidP="00CB72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Professional Development</w:t>
            </w:r>
          </w:p>
          <w:p w:rsidR="00CB7239" w:rsidRPr="00A01C36" w:rsidRDefault="00CB7239" w:rsidP="00CB7239">
            <w:pPr>
              <w:jc w:val="center"/>
              <w:rPr>
                <w:sz w:val="18"/>
                <w:szCs w:val="18"/>
              </w:rPr>
            </w:pPr>
            <w:r w:rsidRPr="009D4994">
              <w:rPr>
                <w:sz w:val="18"/>
                <w:szCs w:val="18"/>
              </w:rPr>
              <w:t>Instruction/Assessment/Differentiation</w:t>
            </w:r>
          </w:p>
        </w:tc>
      </w:tr>
      <w:tr w:rsidR="00CB7239" w:rsidRPr="005F7535" w:rsidTr="00CB7239">
        <w:tc>
          <w:tcPr>
            <w:tcW w:w="4752" w:type="dxa"/>
          </w:tcPr>
          <w:p w:rsidR="00CB7239" w:rsidRDefault="00CB7239" w:rsidP="00CB7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Instructional </w:t>
            </w:r>
            <w:r w:rsidRPr="00B805BB">
              <w:rPr>
                <w:sz w:val="28"/>
                <w:szCs w:val="28"/>
              </w:rPr>
              <w:t>Sequence</w:t>
            </w:r>
          </w:p>
          <w:p w:rsidR="00CB7239" w:rsidRPr="005F7535" w:rsidRDefault="00CB7239" w:rsidP="00CB72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Pacing Guides/Curriculum Maps</w:t>
            </w:r>
          </w:p>
        </w:tc>
        <w:tc>
          <w:tcPr>
            <w:tcW w:w="4536" w:type="dxa"/>
            <w:vMerge/>
          </w:tcPr>
          <w:p w:rsidR="00CB7239" w:rsidRPr="005F7535" w:rsidRDefault="00CB7239" w:rsidP="00CB7239">
            <w:pPr>
              <w:rPr>
                <w:sz w:val="18"/>
                <w:szCs w:val="18"/>
              </w:rPr>
            </w:pPr>
          </w:p>
        </w:tc>
      </w:tr>
      <w:tr w:rsidR="00CB7239" w:rsidRPr="008178D1" w:rsidTr="00CB7239">
        <w:tc>
          <w:tcPr>
            <w:tcW w:w="4752" w:type="dxa"/>
          </w:tcPr>
          <w:p w:rsidR="00CB7239" w:rsidRDefault="00CB7239" w:rsidP="00CB7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Recommended</w:t>
            </w:r>
            <w:r w:rsidRPr="00B805BB">
              <w:rPr>
                <w:sz w:val="28"/>
                <w:szCs w:val="28"/>
              </w:rPr>
              <w:t xml:space="preserve"> Delivery Practices</w:t>
            </w:r>
          </w:p>
          <w:p w:rsidR="00CB7239" w:rsidRPr="008178D1" w:rsidRDefault="00CB7239" w:rsidP="00CB72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PLCs/Scheduling/Common Assessments</w:t>
            </w:r>
          </w:p>
        </w:tc>
        <w:tc>
          <w:tcPr>
            <w:tcW w:w="4536" w:type="dxa"/>
            <w:vMerge/>
          </w:tcPr>
          <w:p w:rsidR="00CB7239" w:rsidRPr="008178D1" w:rsidRDefault="00CB7239" w:rsidP="00CB7239">
            <w:pPr>
              <w:rPr>
                <w:sz w:val="18"/>
                <w:szCs w:val="18"/>
              </w:rPr>
            </w:pPr>
          </w:p>
        </w:tc>
      </w:tr>
      <w:tr w:rsidR="00CB7239" w:rsidRPr="008178D1" w:rsidTr="00CB7239">
        <w:tc>
          <w:tcPr>
            <w:tcW w:w="4752" w:type="dxa"/>
          </w:tcPr>
          <w:p w:rsidR="00CB7239" w:rsidRDefault="00CB7239" w:rsidP="00CB7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Recommended Resources</w:t>
            </w:r>
          </w:p>
          <w:p w:rsidR="00CB7239" w:rsidRPr="008178D1" w:rsidRDefault="00CB7239" w:rsidP="00CB72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Supporting Resources /Textbooks/Instructional Technology</w:t>
            </w:r>
          </w:p>
        </w:tc>
        <w:tc>
          <w:tcPr>
            <w:tcW w:w="4536" w:type="dxa"/>
            <w:vMerge/>
          </w:tcPr>
          <w:p w:rsidR="00CB7239" w:rsidRPr="008178D1" w:rsidRDefault="00CB7239" w:rsidP="00CB7239">
            <w:pPr>
              <w:rPr>
                <w:sz w:val="18"/>
                <w:szCs w:val="18"/>
              </w:rPr>
            </w:pPr>
          </w:p>
        </w:tc>
      </w:tr>
      <w:tr w:rsidR="00CB7239" w:rsidRPr="009D4994" w:rsidTr="00CB7239">
        <w:tc>
          <w:tcPr>
            <w:tcW w:w="4752" w:type="dxa"/>
          </w:tcPr>
          <w:p w:rsidR="00CB7239" w:rsidRDefault="00CB7239" w:rsidP="00CB7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District Assessment Guidance</w:t>
            </w:r>
          </w:p>
          <w:p w:rsidR="00CB7239" w:rsidRPr="009D4994" w:rsidRDefault="00CB7239" w:rsidP="00CB72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Benchmark/Formative/Summative</w:t>
            </w:r>
          </w:p>
        </w:tc>
        <w:tc>
          <w:tcPr>
            <w:tcW w:w="4536" w:type="dxa"/>
            <w:vMerge/>
          </w:tcPr>
          <w:p w:rsidR="00CB7239" w:rsidRPr="009D4994" w:rsidRDefault="00CB7239" w:rsidP="00CB7239">
            <w:pPr>
              <w:rPr>
                <w:sz w:val="16"/>
                <w:szCs w:val="16"/>
              </w:rPr>
            </w:pPr>
          </w:p>
        </w:tc>
      </w:tr>
      <w:tr w:rsidR="00CB7239" w:rsidRPr="008178D1" w:rsidTr="00CB7239">
        <w:tc>
          <w:tcPr>
            <w:tcW w:w="4752" w:type="dxa"/>
          </w:tcPr>
          <w:p w:rsidR="00CB7239" w:rsidRDefault="00CB7239" w:rsidP="00CB7239">
            <w:pPr>
              <w:rPr>
                <w:sz w:val="28"/>
                <w:szCs w:val="28"/>
              </w:rPr>
            </w:pPr>
            <w:r w:rsidRPr="00B805BB">
              <w:rPr>
                <w:sz w:val="28"/>
                <w:szCs w:val="28"/>
              </w:rPr>
              <w:t>Policies</w:t>
            </w:r>
            <w:r>
              <w:rPr>
                <w:sz w:val="28"/>
                <w:szCs w:val="28"/>
              </w:rPr>
              <w:t>/Regulations</w:t>
            </w:r>
          </w:p>
          <w:p w:rsidR="00CB7239" w:rsidRDefault="00CB7239" w:rsidP="00CB72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Board Policy/Regulations and Procedures</w:t>
            </w:r>
          </w:p>
        </w:tc>
        <w:tc>
          <w:tcPr>
            <w:tcW w:w="4536" w:type="dxa"/>
            <w:vMerge/>
          </w:tcPr>
          <w:p w:rsidR="00CB7239" w:rsidRPr="008178D1" w:rsidRDefault="00CB7239" w:rsidP="00CB7239">
            <w:pPr>
              <w:rPr>
                <w:sz w:val="18"/>
                <w:szCs w:val="18"/>
              </w:rPr>
            </w:pPr>
          </w:p>
        </w:tc>
      </w:tr>
    </w:tbl>
    <w:p w:rsidR="00FF0339" w:rsidRDefault="00FF0339" w:rsidP="00FF0339">
      <w:r w:rsidRPr="00FF0339">
        <w:rPr>
          <w:rFonts w:asciiTheme="majorHAnsi" w:eastAsia="Times New Roman" w:hAnsiTheme="majorHAnsi" w:cs="Calibri"/>
          <w:color w:val="000000"/>
          <w:sz w:val="24"/>
          <w:szCs w:val="24"/>
        </w:rPr>
        <w:t>Develop and disseminate instructional resources and tools to build educator understanding of the new standards.</w:t>
      </w:r>
    </w:p>
    <w:p w:rsidR="00FF0339" w:rsidRDefault="00FF0339"/>
    <w:p w:rsidR="00FF0339" w:rsidRDefault="00FF0339">
      <w:r w:rsidRPr="00FF0339">
        <w:rPr>
          <w:rFonts w:asciiTheme="majorHAnsi" w:eastAsia="Times New Roman" w:hAnsiTheme="majorHAnsi" w:cs="Calibri"/>
          <w:color w:val="000000"/>
          <w:sz w:val="24"/>
          <w:szCs w:val="24"/>
        </w:rPr>
        <w:t>Develop a clear communication plan to build educator’s and stakeholder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’</w:t>
      </w:r>
      <w:r w:rsidRPr="00FF0339">
        <w:rPr>
          <w:rFonts w:asciiTheme="majorHAnsi" w:eastAsia="Times New Roman" w:hAnsiTheme="majorHAnsi" w:cs="Calibri"/>
          <w:color w:val="000000"/>
          <w:sz w:val="24"/>
          <w:szCs w:val="24"/>
        </w:rPr>
        <w:t>s knowledge of the new Common Core and the North Carolina Essential Standards.</w:t>
      </w:r>
    </w:p>
    <w:p w:rsidR="00FF0339" w:rsidRPr="008523E3" w:rsidRDefault="00FF0339">
      <w:pPr>
        <w:rPr>
          <w:rFonts w:asciiTheme="majorHAnsi" w:eastAsia="Times New Roman" w:hAnsiTheme="majorHAnsi" w:cs="Calibri"/>
          <w:color w:val="000000"/>
          <w:sz w:val="24"/>
          <w:szCs w:val="24"/>
        </w:rPr>
      </w:pPr>
      <w:r w:rsidRPr="00FF0339">
        <w:rPr>
          <w:rFonts w:asciiTheme="majorHAnsi" w:eastAsia="Times New Roman" w:hAnsiTheme="majorHAnsi" w:cs="Calibri"/>
          <w:color w:val="000000"/>
          <w:sz w:val="24"/>
          <w:szCs w:val="24"/>
        </w:rPr>
        <w:t>Provide professional development opportunities to ensure every teacher has a deep understanding of the standards and can implement them to improve student outcomes.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8523E3" w:rsidTr="008523E3">
        <w:tc>
          <w:tcPr>
            <w:tcW w:w="9576" w:type="dxa"/>
          </w:tcPr>
          <w:p w:rsidR="008523E3" w:rsidRPr="008523E3" w:rsidRDefault="008523E3">
            <w:pP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Strategic Professional Development Plan</w:t>
            </w:r>
          </w:p>
        </w:tc>
      </w:tr>
    </w:tbl>
    <w:p w:rsidR="00FF0339" w:rsidRDefault="00FF0339"/>
    <w:p w:rsidR="00FF0339" w:rsidRDefault="00FF0339"/>
    <w:p w:rsidR="00FF0339" w:rsidRDefault="00FF0339"/>
    <w:sectPr w:rsidR="00FF0339" w:rsidSect="00CD00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compat/>
  <w:rsids>
    <w:rsidRoot w:val="00FF0339"/>
    <w:rsid w:val="008523E3"/>
    <w:rsid w:val="009A44EB"/>
    <w:rsid w:val="00CB7239"/>
    <w:rsid w:val="00CD0002"/>
    <w:rsid w:val="00FF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3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ERD_2</cp:lastModifiedBy>
  <cp:revision>2</cp:revision>
  <dcterms:created xsi:type="dcterms:W3CDTF">2011-05-27T15:52:00Z</dcterms:created>
  <dcterms:modified xsi:type="dcterms:W3CDTF">2011-05-27T16:26:00Z</dcterms:modified>
</cp:coreProperties>
</file>